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42" w:rsidRDefault="00424A42" w:rsidP="00424A42">
      <w:pPr>
        <w:pStyle w:val="a3"/>
        <w:framePr w:hSpace="180" w:wrap="around" w:vAnchor="text" w:hAnchor="page" w:x="1093" w:y="-692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 Приложение №7</w:t>
      </w:r>
    </w:p>
    <w:p w:rsidR="00424A42" w:rsidRPr="00A6574A" w:rsidRDefault="00424A42" w:rsidP="00424A42">
      <w:pPr>
        <w:pStyle w:val="a3"/>
        <w:framePr w:hSpace="180" w:wrap="around" w:vAnchor="text" w:hAnchor="page" w:x="1093" w:y="-692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 </w:t>
      </w:r>
      <w:r w:rsidRPr="00A6574A">
        <w:rPr>
          <w:sz w:val="24"/>
          <w:lang w:eastAsia="ru-RU"/>
        </w:rPr>
        <w:t>Утвержден</w:t>
      </w:r>
    </w:p>
    <w:p w:rsidR="00424A42" w:rsidRPr="00A6574A" w:rsidRDefault="00424A42" w:rsidP="00424A42">
      <w:pPr>
        <w:pStyle w:val="a3"/>
        <w:framePr w:hSpace="180" w:wrap="around" w:vAnchor="text" w:hAnchor="page" w:x="1093" w:y="-692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приказом заведующего </w:t>
      </w:r>
    </w:p>
    <w:p w:rsidR="00424A42" w:rsidRPr="00A6574A" w:rsidRDefault="00557A07" w:rsidP="00424A42">
      <w:pPr>
        <w:pStyle w:val="a3"/>
        <w:framePr w:hSpace="180" w:wrap="around" w:vAnchor="text" w:hAnchor="page" w:x="1093" w:y="-692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МКДОУ «ДС №2 «Ласточка</w:t>
      </w:r>
      <w:r w:rsidR="00424A42" w:rsidRPr="00A6574A">
        <w:rPr>
          <w:sz w:val="24"/>
          <w:lang w:eastAsia="ru-RU"/>
        </w:rPr>
        <w:t>»</w:t>
      </w:r>
    </w:p>
    <w:p w:rsidR="00424A42" w:rsidRPr="00A6574A" w:rsidRDefault="00557A07" w:rsidP="00424A42">
      <w:pPr>
        <w:pStyle w:val="a3"/>
        <w:framePr w:hSpace="180" w:wrap="around" w:vAnchor="text" w:hAnchor="page" w:x="1093" w:y="-692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 _02_»_сентября_ 2021 г. №  37</w:t>
      </w: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 xml:space="preserve">План </w:t>
      </w: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мероприятий по противодействию коррупции на 2021-2025 годы в муниципальном казенном дошкольном образовате</w:t>
      </w:r>
      <w:r w:rsidR="00557A07">
        <w:rPr>
          <w:b/>
          <w:color w:val="000000"/>
          <w:sz w:val="24"/>
          <w:lang w:eastAsia="ru-RU"/>
        </w:rPr>
        <w:t>льном учреждении «Детский сад №2 «Ласточка» с</w:t>
      </w:r>
      <w:r w:rsidRPr="00A6574A">
        <w:rPr>
          <w:b/>
          <w:color w:val="000000"/>
          <w:sz w:val="24"/>
          <w:lang w:eastAsia="ru-RU"/>
        </w:rPr>
        <w:t xml:space="preserve">. </w:t>
      </w:r>
      <w:r w:rsidR="00557A07">
        <w:rPr>
          <w:b/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b/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b/>
          <w:color w:val="000000"/>
          <w:sz w:val="24"/>
          <w:lang w:eastAsia="ru-RU"/>
        </w:rPr>
        <w:t xml:space="preserve"> района</w:t>
      </w: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X="-352" w:tblpY="2886"/>
        <w:tblOverlap w:val="never"/>
        <w:tblW w:w="10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288"/>
        <w:gridCol w:w="656"/>
        <w:gridCol w:w="2129"/>
        <w:gridCol w:w="2104"/>
      </w:tblGrid>
      <w:tr w:rsidR="00424A42" w:rsidRPr="00A6574A" w:rsidTr="00424A42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№</w:t>
            </w:r>
          </w:p>
          <w:p w:rsidR="00424A42" w:rsidRPr="00A6574A" w:rsidRDefault="00424A42" w:rsidP="00424A42">
            <w:pPr>
              <w:suppressAutoHyphens w:val="0"/>
              <w:jc w:val="center"/>
              <w:rPr>
                <w:sz w:val="24"/>
                <w:lang w:eastAsia="ru-RU"/>
              </w:rPr>
            </w:pPr>
            <w:proofErr w:type="gramStart"/>
            <w:r w:rsidRPr="00A6574A">
              <w:rPr>
                <w:b/>
                <w:bCs/>
                <w:sz w:val="24"/>
                <w:lang w:eastAsia="ru-RU"/>
              </w:rPr>
              <w:t>п</w:t>
            </w:r>
            <w:proofErr w:type="gramEnd"/>
            <w:r w:rsidRPr="00A6574A">
              <w:rPr>
                <w:b/>
                <w:bCs/>
                <w:sz w:val="24"/>
                <w:lang w:eastAsia="ru-RU"/>
              </w:rPr>
              <w:t>/п</w:t>
            </w:r>
          </w:p>
        </w:tc>
        <w:tc>
          <w:tcPr>
            <w:tcW w:w="5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tabs>
                <w:tab w:val="left" w:pos="1531"/>
                <w:tab w:val="center" w:pos="2536"/>
              </w:tabs>
              <w:suppressAutoHyphens w:val="0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ab/>
            </w:r>
            <w:r>
              <w:rPr>
                <w:b/>
                <w:bCs/>
                <w:sz w:val="24"/>
                <w:lang w:eastAsia="ru-RU"/>
              </w:rPr>
              <w:tab/>
            </w:r>
            <w:r w:rsidRPr="00A6574A">
              <w:rPr>
                <w:b/>
                <w:bCs/>
                <w:sz w:val="24"/>
                <w:lang w:eastAsia="ru-RU"/>
              </w:rPr>
              <w:t>Мероприятие</w:t>
            </w:r>
          </w:p>
        </w:tc>
        <w:tc>
          <w:tcPr>
            <w:tcW w:w="2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Ответственные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Срок исполнения</w:t>
            </w:r>
          </w:p>
        </w:tc>
      </w:tr>
      <w:tr w:rsidR="00424A42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1. Совершенствование нормативной базы в сфере противодействия коррупции</w:t>
            </w:r>
          </w:p>
        </w:tc>
      </w:tr>
      <w:tr w:rsidR="00424A42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1.1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424A42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1.2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Разработка и актуализация правовых актов в сфере противодействия коррупции.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424A42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 Совершенствование кадрового аспекта работы по противодействию коррупции</w:t>
            </w:r>
          </w:p>
        </w:tc>
      </w:tr>
      <w:tr w:rsidR="00424A42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  совещаниях при заведующем  ДОУ;</w:t>
            </w:r>
          </w:p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-педагогических </w:t>
            </w:r>
            <w:proofErr w:type="gramStart"/>
            <w:r w:rsidRPr="00A6574A">
              <w:rPr>
                <w:sz w:val="24"/>
                <w:lang w:eastAsia="ru-RU"/>
              </w:rPr>
              <w:t>советах</w:t>
            </w:r>
            <w:proofErr w:type="gramEnd"/>
            <w:r w:rsidRPr="00A6574A">
              <w:rPr>
                <w:sz w:val="24"/>
                <w:lang w:eastAsia="ru-RU"/>
              </w:rPr>
              <w:t>;</w:t>
            </w:r>
          </w:p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- общих </w:t>
            </w:r>
            <w:proofErr w:type="gramStart"/>
            <w:r w:rsidRPr="00A6574A">
              <w:rPr>
                <w:sz w:val="24"/>
                <w:lang w:eastAsia="ru-RU"/>
              </w:rPr>
              <w:t>собраниях</w:t>
            </w:r>
            <w:proofErr w:type="gramEnd"/>
            <w:r w:rsidRPr="00A6574A">
              <w:rPr>
                <w:sz w:val="24"/>
                <w:lang w:eastAsia="ru-RU"/>
              </w:rPr>
              <w:t xml:space="preserve"> трудового коллектива.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424A42" w:rsidRPr="00E96F45" w:rsidRDefault="00424A42" w:rsidP="00424A42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2.2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Ознакомление  </w:t>
            </w:r>
            <w:r w:rsidR="00557A07">
              <w:rPr>
                <w:sz w:val="24"/>
                <w:lang w:eastAsia="ru-RU"/>
              </w:rPr>
              <w:t>работников МКДОУ "Детский сад №</w:t>
            </w:r>
            <w:bookmarkStart w:id="0" w:name="_GoBack"/>
            <w:bookmarkEnd w:id="0"/>
            <w:r w:rsidR="00557A07">
              <w:rPr>
                <w:sz w:val="24"/>
                <w:lang w:eastAsia="ru-RU"/>
              </w:rPr>
              <w:t>2"Ласточка</w:t>
            </w:r>
            <w:r w:rsidRPr="00A6574A">
              <w:rPr>
                <w:sz w:val="24"/>
                <w:lang w:eastAsia="ru-RU"/>
              </w:rPr>
              <w:t>" с нормативными правовыми актами, программами, планами по вопросам противодействия коррупции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E96F45">
              <w:rPr>
                <w:bCs/>
                <w:sz w:val="24"/>
                <w:lang w:eastAsia="ru-RU"/>
              </w:rPr>
              <w:t>Ответств</w:t>
            </w:r>
            <w:proofErr w:type="gramStart"/>
            <w:r w:rsidRPr="00E96F45">
              <w:rPr>
                <w:bCs/>
                <w:sz w:val="24"/>
                <w:lang w:eastAsia="ru-RU"/>
              </w:rPr>
              <w:t>.п</w:t>
            </w:r>
            <w:proofErr w:type="gramEnd"/>
            <w:r w:rsidRPr="00E96F45">
              <w:rPr>
                <w:bCs/>
                <w:sz w:val="24"/>
                <w:lang w:eastAsia="ru-RU"/>
              </w:rPr>
              <w:t>о</w:t>
            </w:r>
            <w:proofErr w:type="spellEnd"/>
            <w:r w:rsidRPr="00E96F45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E96F45">
              <w:rPr>
                <w:bCs/>
                <w:sz w:val="24"/>
                <w:lang w:eastAsia="ru-RU"/>
              </w:rPr>
              <w:t>корруп</w:t>
            </w:r>
            <w:proofErr w:type="spellEnd"/>
            <w:r w:rsidRPr="00E96F45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2.3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Комиссия по </w:t>
            </w:r>
            <w:proofErr w:type="spellStart"/>
            <w:r>
              <w:rPr>
                <w:sz w:val="24"/>
                <w:lang w:eastAsia="ru-RU"/>
              </w:rPr>
              <w:t>урег</w:t>
            </w:r>
            <w:proofErr w:type="gramStart"/>
            <w:r>
              <w:rPr>
                <w:sz w:val="24"/>
                <w:lang w:eastAsia="ru-RU"/>
              </w:rPr>
              <w:t>.к</w:t>
            </w:r>
            <w:proofErr w:type="gramEnd"/>
            <w:r>
              <w:rPr>
                <w:sz w:val="24"/>
                <w:lang w:eastAsia="ru-RU"/>
              </w:rPr>
              <w:t>онфл.инт</w:t>
            </w:r>
            <w:proofErr w:type="spellEnd"/>
            <w:r>
              <w:rPr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2.4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Разработка, введение в действие и реализация плана антикоррупционной деятельности  с 2021 по 2025 год, своевременная его корректировка с учетом возможных изменений в законодательстве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gramStart"/>
            <w:r w:rsidRPr="00A6574A">
              <w:rPr>
                <w:sz w:val="24"/>
                <w:lang w:eastAsia="ru-RU"/>
              </w:rPr>
              <w:t>Ответственный</w:t>
            </w:r>
            <w:proofErr w:type="gramEnd"/>
            <w:r w:rsidRPr="00A6574A">
              <w:rPr>
                <w:sz w:val="24"/>
                <w:lang w:eastAsia="ru-RU"/>
              </w:rPr>
              <w:t xml:space="preserve">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Январь 2021 года.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2.5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E96F45">
              <w:rPr>
                <w:bCs/>
                <w:sz w:val="24"/>
                <w:lang w:eastAsia="ru-RU"/>
              </w:rPr>
              <w:t>Ответств</w:t>
            </w:r>
            <w:proofErr w:type="gramStart"/>
            <w:r w:rsidRPr="00E96F45">
              <w:rPr>
                <w:bCs/>
                <w:sz w:val="24"/>
                <w:lang w:eastAsia="ru-RU"/>
              </w:rPr>
              <w:t>.п</w:t>
            </w:r>
            <w:proofErr w:type="gramEnd"/>
            <w:r w:rsidRPr="00E96F45">
              <w:rPr>
                <w:bCs/>
                <w:sz w:val="24"/>
                <w:lang w:eastAsia="ru-RU"/>
              </w:rPr>
              <w:t>о</w:t>
            </w:r>
            <w:proofErr w:type="spellEnd"/>
            <w:r w:rsidRPr="00E96F45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E96F45">
              <w:rPr>
                <w:bCs/>
                <w:sz w:val="24"/>
                <w:lang w:eastAsia="ru-RU"/>
              </w:rPr>
              <w:t>корруп</w:t>
            </w:r>
            <w:proofErr w:type="spellEnd"/>
            <w:r w:rsidRPr="00E96F45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По мере необходимости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2.6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Анализ обращений граждан и организаций на предмет наличия в них информации о фактах коррупции и иных неправомерных действиях работников ДОУ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 xml:space="preserve">3. Обеспечение мер по предупреждению коррупции в ДОУ 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Организация и проведение работы по выполнению антикоррупционного законодательства руководителем ДОУ: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lastRenderedPageBreak/>
              <w:t> 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 - уведомление учредителя о получении подарка в связи с протокольными мероприятиями и другими официальными мероприятиями</w:t>
            </w:r>
            <w:proofErr w:type="gramStart"/>
            <w:r w:rsidRPr="00A6574A">
              <w:rPr>
                <w:sz w:val="24"/>
                <w:lang w:eastAsia="ru-RU"/>
              </w:rPr>
              <w:t>;)</w:t>
            </w:r>
            <w:proofErr w:type="gram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lastRenderedPageBreak/>
              <w:t>3.2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pStyle w:val="a3"/>
              <w:rPr>
                <w:sz w:val="24"/>
              </w:rPr>
            </w:pPr>
            <w:r w:rsidRPr="00A6574A">
              <w:rPr>
                <w:sz w:val="24"/>
              </w:rPr>
              <w:t xml:space="preserve"> Проведение внутреннего контроля  в учреждении по вопросам:</w:t>
            </w:r>
          </w:p>
          <w:p w:rsidR="00E96F45" w:rsidRPr="00A6574A" w:rsidRDefault="00E96F45" w:rsidP="00E96F45">
            <w:pPr>
              <w:pStyle w:val="a3"/>
              <w:rPr>
                <w:sz w:val="24"/>
              </w:rPr>
            </w:pPr>
            <w:r w:rsidRPr="00A6574A">
              <w:rPr>
                <w:sz w:val="24"/>
              </w:rPr>
              <w:t xml:space="preserve">- организация и проведения занятий и кружковой работы </w:t>
            </w:r>
          </w:p>
          <w:p w:rsidR="00E96F45" w:rsidRPr="00A6574A" w:rsidRDefault="00E96F45" w:rsidP="00E96F45">
            <w:pPr>
              <w:pStyle w:val="a3"/>
              <w:rPr>
                <w:sz w:val="24"/>
              </w:rPr>
            </w:pPr>
            <w:r w:rsidRPr="00A6574A">
              <w:rPr>
                <w:sz w:val="24"/>
              </w:rPr>
              <w:t>- организация питания воспитанников - соблюдение  прав всех участников образовательного процесса.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Зам</w:t>
            </w:r>
            <w:proofErr w:type="gramStart"/>
            <w:r w:rsidRPr="00A6574A">
              <w:rPr>
                <w:sz w:val="24"/>
                <w:lang w:eastAsia="ru-RU"/>
              </w:rPr>
              <w:t>.з</w:t>
            </w:r>
            <w:proofErr w:type="gramEnd"/>
            <w:r w:rsidRPr="00A6574A">
              <w:rPr>
                <w:sz w:val="24"/>
                <w:lang w:eastAsia="ru-RU"/>
              </w:rPr>
              <w:t>ав.по</w:t>
            </w:r>
            <w:proofErr w:type="spellEnd"/>
            <w:r w:rsidRPr="00A6574A">
              <w:rPr>
                <w:sz w:val="24"/>
                <w:lang w:eastAsia="ru-RU"/>
              </w:rPr>
              <w:t xml:space="preserve"> ВМР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Завхоз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 Медсестра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3.3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E96F45">
              <w:rPr>
                <w:bCs/>
                <w:sz w:val="24"/>
                <w:lang w:eastAsia="ru-RU"/>
              </w:rPr>
              <w:t>Ответств</w:t>
            </w:r>
            <w:proofErr w:type="gramStart"/>
            <w:r w:rsidRPr="00E96F45">
              <w:rPr>
                <w:bCs/>
                <w:sz w:val="24"/>
                <w:lang w:eastAsia="ru-RU"/>
              </w:rPr>
              <w:t>.п</w:t>
            </w:r>
            <w:proofErr w:type="gramEnd"/>
            <w:r w:rsidRPr="00E96F45">
              <w:rPr>
                <w:bCs/>
                <w:sz w:val="24"/>
                <w:lang w:eastAsia="ru-RU"/>
              </w:rPr>
              <w:t>о</w:t>
            </w:r>
            <w:proofErr w:type="spellEnd"/>
            <w:r w:rsidRPr="00E96F45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E96F45">
              <w:rPr>
                <w:bCs/>
                <w:sz w:val="24"/>
                <w:lang w:eastAsia="ru-RU"/>
              </w:rPr>
              <w:t>корруп</w:t>
            </w:r>
            <w:proofErr w:type="spellEnd"/>
            <w:r w:rsidRPr="00E96F45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3.4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Подготовка  памятки для родителей на тему: «Что нужно каждому знать о коррупции», «Профилактика и предупреждение коррупции»</w:t>
            </w:r>
          </w:p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 xml:space="preserve"> «Коррупция и методы борьба с ней», «Это важно знать…»; «Коррупция </w:t>
            </w:r>
            <w:proofErr w:type="gramStart"/>
            <w:r w:rsidRPr="00A6574A">
              <w:rPr>
                <w:b/>
                <w:sz w:val="24"/>
                <w:lang w:eastAsia="ru-RU"/>
              </w:rPr>
              <w:t>:в</w:t>
            </w:r>
            <w:proofErr w:type="gramEnd"/>
            <w:r w:rsidRPr="00A6574A">
              <w:rPr>
                <w:b/>
                <w:sz w:val="24"/>
                <w:lang w:eastAsia="ru-RU"/>
              </w:rPr>
              <w:t>ыигрыш или убыток»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gramStart"/>
            <w:r w:rsidRPr="00A6574A">
              <w:rPr>
                <w:sz w:val="24"/>
                <w:lang w:eastAsia="ru-RU"/>
              </w:rPr>
              <w:t>Ответственный</w:t>
            </w:r>
            <w:proofErr w:type="gramEnd"/>
            <w:r w:rsidRPr="00A6574A">
              <w:rPr>
                <w:sz w:val="24"/>
                <w:lang w:eastAsia="ru-RU"/>
              </w:rPr>
              <w:t xml:space="preserve"> по коррупции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Соц</w:t>
            </w:r>
            <w:proofErr w:type="gramStart"/>
            <w:r w:rsidRPr="00A6574A">
              <w:rPr>
                <w:sz w:val="24"/>
                <w:lang w:eastAsia="ru-RU"/>
              </w:rPr>
              <w:t>.п</w:t>
            </w:r>
            <w:proofErr w:type="gramEnd"/>
            <w:r w:rsidRPr="00A6574A">
              <w:rPr>
                <w:sz w:val="24"/>
                <w:lang w:eastAsia="ru-RU"/>
              </w:rPr>
              <w:t>ед</w:t>
            </w:r>
            <w:proofErr w:type="spellEnd"/>
            <w:r w:rsidRPr="00A6574A">
              <w:rPr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3.5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Проведения Дня права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Воспитатели групп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Ноябрь 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ежегодно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3.6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3.7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Консультация для педагогов на тему: «Права и обязанности участников образовательных отношений»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gramStart"/>
            <w:r w:rsidRPr="00A6574A">
              <w:rPr>
                <w:sz w:val="24"/>
                <w:lang w:eastAsia="ru-RU"/>
              </w:rPr>
              <w:t>Ответственный</w:t>
            </w:r>
            <w:proofErr w:type="gramEnd"/>
            <w:r w:rsidRPr="00A6574A">
              <w:rPr>
                <w:sz w:val="24"/>
                <w:lang w:eastAsia="ru-RU"/>
              </w:rPr>
              <w:t xml:space="preserve"> по коррупции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Зам</w:t>
            </w:r>
            <w:proofErr w:type="gramStart"/>
            <w:r>
              <w:rPr>
                <w:sz w:val="24"/>
                <w:lang w:eastAsia="ru-RU"/>
              </w:rPr>
              <w:t>.з</w:t>
            </w:r>
            <w:proofErr w:type="gramEnd"/>
            <w:r>
              <w:rPr>
                <w:sz w:val="24"/>
                <w:lang w:eastAsia="ru-RU"/>
              </w:rPr>
              <w:t>ав.по</w:t>
            </w:r>
            <w:proofErr w:type="spellEnd"/>
            <w:r>
              <w:rPr>
                <w:sz w:val="24"/>
                <w:lang w:eastAsia="ru-RU"/>
              </w:rPr>
              <w:t xml:space="preserve"> ВМР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Апрель 2022года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3.8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Организация и проведение 9 декабря, в день Международного дня борьбы с коррупцией, различных мероприятий.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gramStart"/>
            <w:r w:rsidRPr="00A6574A">
              <w:rPr>
                <w:sz w:val="24"/>
                <w:lang w:eastAsia="ru-RU"/>
              </w:rPr>
              <w:t>Ответственный</w:t>
            </w:r>
            <w:proofErr w:type="gramEnd"/>
            <w:r w:rsidRPr="00A6574A">
              <w:rPr>
                <w:sz w:val="24"/>
                <w:lang w:eastAsia="ru-RU"/>
              </w:rPr>
              <w:t xml:space="preserve">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Декабрь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ежегодно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3.9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Организация выставки детских  рисунков «Мои права» и «Коррупции нет!»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Воспитатели групп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Май, декабрь </w:t>
            </w:r>
            <w:r>
              <w:rPr>
                <w:sz w:val="24"/>
                <w:lang w:eastAsia="ru-RU"/>
              </w:rPr>
              <w:t>ежегодно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Оформление стенда на тему «Конвенция о правах ребенка»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gramStart"/>
            <w:r w:rsidRPr="00A6574A">
              <w:rPr>
                <w:sz w:val="24"/>
                <w:lang w:eastAsia="ru-RU"/>
              </w:rPr>
              <w:t>Ответственный</w:t>
            </w:r>
            <w:proofErr w:type="gramEnd"/>
            <w:r w:rsidRPr="00A6574A">
              <w:rPr>
                <w:sz w:val="24"/>
                <w:lang w:eastAsia="ru-RU"/>
              </w:rPr>
              <w:t xml:space="preserve">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Март   2022 года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3.11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spacing w:line="274" w:lineRule="atLeast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Беседы с детьми на темы:</w:t>
            </w:r>
          </w:p>
          <w:p w:rsidR="00E96F45" w:rsidRPr="00A6574A" w:rsidRDefault="00E96F45" w:rsidP="00E96F45">
            <w:pPr>
              <w:suppressAutoHyphens w:val="0"/>
              <w:spacing w:line="274" w:lineRule="atLeast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        «Быть честным»</w:t>
            </w:r>
          </w:p>
          <w:p w:rsidR="00E96F45" w:rsidRPr="00A6574A" w:rsidRDefault="00E96F45" w:rsidP="00E96F45">
            <w:pPr>
              <w:suppressAutoHyphens w:val="0"/>
              <w:spacing w:line="274" w:lineRule="atLeast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        «Не в службу, а в дружбу»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«Своего спасибо не жалей, а чужого не жди» «Хорошо тому делать добро, кто его помнит»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Воспитатели групп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</w:tr>
      <w:tr w:rsidR="00E96F45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 Организация мониторинга коррупции, коррупционных факторов и мер антикоррупционной политики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Проведение независимой </w:t>
            </w:r>
            <w:proofErr w:type="gramStart"/>
            <w:r w:rsidRPr="00A6574A">
              <w:rPr>
                <w:sz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A6574A">
              <w:rPr>
                <w:sz w:val="24"/>
                <w:lang w:eastAsia="ru-RU"/>
              </w:rPr>
              <w:t xml:space="preserve"> ДОУ, осуществляющими образовательную деятельность.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Заведующий,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Зам</w:t>
            </w:r>
            <w:proofErr w:type="gramStart"/>
            <w:r w:rsidRPr="00A6574A">
              <w:rPr>
                <w:sz w:val="24"/>
                <w:lang w:eastAsia="ru-RU"/>
              </w:rPr>
              <w:t>.з</w:t>
            </w:r>
            <w:proofErr w:type="gramEnd"/>
            <w:r w:rsidRPr="00A6574A">
              <w:rPr>
                <w:sz w:val="24"/>
                <w:lang w:eastAsia="ru-RU"/>
              </w:rPr>
              <w:t>ав.по</w:t>
            </w:r>
            <w:proofErr w:type="spellEnd"/>
            <w:r w:rsidRPr="00A6574A">
              <w:rPr>
                <w:sz w:val="24"/>
                <w:lang w:eastAsia="ru-RU"/>
              </w:rPr>
              <w:t xml:space="preserve"> ВМР.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rPr>
          <w:trHeight w:val="1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lastRenderedPageBreak/>
              <w:t>4.2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Организация проведения социологических опросов </w:t>
            </w:r>
          </w:p>
          <w:p w:rsidR="00E96F45" w:rsidRPr="00A6574A" w:rsidRDefault="00E96F45" w:rsidP="00E96F45">
            <w:pPr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родителей воспитанников, работников ДОУ с целью выявления </w:t>
            </w:r>
            <w:proofErr w:type="spellStart"/>
            <w:r w:rsidRPr="00A6574A">
              <w:rPr>
                <w:sz w:val="24"/>
                <w:lang w:eastAsia="ru-RU"/>
              </w:rPr>
              <w:t>коррупциогенных</w:t>
            </w:r>
            <w:proofErr w:type="spellEnd"/>
            <w:r w:rsidRPr="00A6574A">
              <w:rPr>
                <w:sz w:val="24"/>
                <w:lang w:eastAsia="ru-RU"/>
              </w:rPr>
              <w:t xml:space="preserve"> проявлений и оценки </w:t>
            </w:r>
            <w:proofErr w:type="gramStart"/>
            <w:r w:rsidRPr="00A6574A">
              <w:rPr>
                <w:sz w:val="24"/>
                <w:lang w:eastAsia="ru-RU"/>
              </w:rPr>
              <w:t>эффективности</w:t>
            </w:r>
            <w:proofErr w:type="gramEnd"/>
            <w:r w:rsidRPr="00A6574A">
              <w:rPr>
                <w:sz w:val="24"/>
                <w:lang w:eastAsia="ru-RU"/>
              </w:rPr>
              <w:t xml:space="preserve"> антикоррупционных мер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Соц</w:t>
            </w:r>
            <w:proofErr w:type="gramStart"/>
            <w:r w:rsidRPr="00A6574A">
              <w:rPr>
                <w:sz w:val="24"/>
                <w:lang w:eastAsia="ru-RU"/>
              </w:rPr>
              <w:t>.п</w:t>
            </w:r>
            <w:proofErr w:type="gramEnd"/>
            <w:r w:rsidRPr="00A6574A">
              <w:rPr>
                <w:sz w:val="24"/>
                <w:lang w:eastAsia="ru-RU"/>
              </w:rPr>
              <w:t>ед</w:t>
            </w:r>
            <w:proofErr w:type="spellEnd"/>
            <w:r w:rsidRPr="00A6574A">
              <w:rPr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1 раз в год</w:t>
            </w:r>
            <w:r w:rsidR="00FE7FAA">
              <w:rPr>
                <w:sz w:val="24"/>
                <w:lang w:eastAsia="ru-RU"/>
              </w:rPr>
              <w:t xml:space="preserve"> в течени</w:t>
            </w:r>
            <w:proofErr w:type="gramStart"/>
            <w:r w:rsidR="00FE7FAA">
              <w:rPr>
                <w:sz w:val="24"/>
                <w:lang w:eastAsia="ru-RU"/>
              </w:rPr>
              <w:t>и</w:t>
            </w:r>
            <w:proofErr w:type="gramEnd"/>
            <w:r w:rsidR="00FE7FAA">
              <w:rPr>
                <w:sz w:val="24"/>
                <w:lang w:eastAsia="ru-RU"/>
              </w:rPr>
              <w:t xml:space="preserve"> срока </w:t>
            </w:r>
            <w:proofErr w:type="spellStart"/>
            <w:r w:rsidR="00FE7FAA">
              <w:rPr>
                <w:sz w:val="24"/>
                <w:lang w:eastAsia="ru-RU"/>
              </w:rPr>
              <w:t>действ.плана</w:t>
            </w:r>
            <w:proofErr w:type="spellEnd"/>
          </w:p>
        </w:tc>
      </w:tr>
      <w:tr w:rsidR="00E96F45" w:rsidRPr="00A6574A" w:rsidTr="00424A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4.3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Заведующий,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Ответств</w:t>
            </w:r>
            <w:proofErr w:type="spellEnd"/>
            <w:r w:rsidRPr="00A6574A">
              <w:rPr>
                <w:sz w:val="24"/>
                <w:lang w:eastAsia="ru-RU"/>
              </w:rPr>
              <w:t xml:space="preserve">. по </w:t>
            </w:r>
            <w:proofErr w:type="spellStart"/>
            <w:r w:rsidRPr="00A6574A">
              <w:rPr>
                <w:sz w:val="24"/>
                <w:lang w:eastAsia="ru-RU"/>
              </w:rPr>
              <w:t>коррупц</w:t>
            </w:r>
            <w:proofErr w:type="spellEnd"/>
            <w:r w:rsidRPr="00A6574A">
              <w:rPr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4.4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Проведение мониторинга выполнения норм питания на одного ребенка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Мед</w:t>
            </w:r>
            <w:proofErr w:type="gramStart"/>
            <w:r w:rsidRPr="00A6574A">
              <w:rPr>
                <w:sz w:val="24"/>
                <w:lang w:eastAsia="ru-RU"/>
              </w:rPr>
              <w:t>.с</w:t>
            </w:r>
            <w:proofErr w:type="gramEnd"/>
            <w:r w:rsidRPr="00A6574A">
              <w:rPr>
                <w:sz w:val="24"/>
                <w:lang w:eastAsia="ru-RU"/>
              </w:rPr>
              <w:t>естра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Каждые 10 дней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4.5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Заседание родительского комитета </w:t>
            </w:r>
            <w:proofErr w:type="gramStart"/>
            <w:r w:rsidRPr="00A6574A">
              <w:rPr>
                <w:sz w:val="24"/>
                <w:lang w:eastAsia="ru-RU"/>
              </w:rPr>
              <w:t>по</w:t>
            </w:r>
            <w:proofErr w:type="gramEnd"/>
            <w:r w:rsidRPr="00A6574A">
              <w:rPr>
                <w:sz w:val="24"/>
                <w:lang w:eastAsia="ru-RU"/>
              </w:rPr>
              <w:t>                    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  противодействию коррупции в ДОУ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gramStart"/>
            <w:r w:rsidRPr="00A6574A">
              <w:rPr>
                <w:sz w:val="24"/>
                <w:lang w:eastAsia="ru-RU"/>
              </w:rPr>
              <w:t>Ответственный</w:t>
            </w:r>
            <w:proofErr w:type="gramEnd"/>
            <w:r w:rsidRPr="00A6574A">
              <w:rPr>
                <w:sz w:val="24"/>
                <w:lang w:eastAsia="ru-RU"/>
              </w:rPr>
              <w:t xml:space="preserve">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 Использование информационных ресурсов в работе по противодействию       коррупции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 и науки Республики Дагестан,  администрации района и ДОУ  по фактам коррупции в системе образования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Ответств</w:t>
            </w:r>
            <w:proofErr w:type="gramStart"/>
            <w:r w:rsidRPr="00A6574A">
              <w:rPr>
                <w:sz w:val="24"/>
                <w:lang w:eastAsia="ru-RU"/>
              </w:rPr>
              <w:t>.п</w:t>
            </w:r>
            <w:proofErr w:type="gramEnd"/>
            <w:r w:rsidRPr="00A6574A">
              <w:rPr>
                <w:sz w:val="24"/>
                <w:lang w:eastAsia="ru-RU"/>
              </w:rPr>
              <w:t>о</w:t>
            </w:r>
            <w:proofErr w:type="spellEnd"/>
            <w:r w:rsidRPr="00A6574A">
              <w:rPr>
                <w:sz w:val="24"/>
                <w:lang w:eastAsia="ru-RU"/>
              </w:rPr>
              <w:t xml:space="preserve"> </w:t>
            </w:r>
            <w:proofErr w:type="spellStart"/>
            <w:r w:rsidRPr="00A6574A">
              <w:rPr>
                <w:sz w:val="24"/>
                <w:lang w:eastAsia="ru-RU"/>
              </w:rPr>
              <w:t>коррупц</w:t>
            </w:r>
            <w:proofErr w:type="spellEnd"/>
            <w:r w:rsidRPr="00A6574A">
              <w:rPr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5.2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Размещение на официальном сайте ДОУ отчетов о деятельности в сфере противодействия коррупции.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gramStart"/>
            <w:r w:rsidRPr="00A6574A">
              <w:rPr>
                <w:sz w:val="24"/>
                <w:lang w:eastAsia="ru-RU"/>
              </w:rPr>
              <w:t>Ответственный</w:t>
            </w:r>
            <w:proofErr w:type="gramEnd"/>
            <w:r w:rsidRPr="00A6574A">
              <w:rPr>
                <w:sz w:val="24"/>
                <w:lang w:eastAsia="ru-RU"/>
              </w:rPr>
              <w:t xml:space="preserve">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5.3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Прием сообщений граждан о коррупционных правонарушениях в рамках "горячей линии" по вопросам незаконных сборов денежных сре</w:t>
            </w:r>
            <w:proofErr w:type="gramStart"/>
            <w:r w:rsidRPr="00A6574A">
              <w:rPr>
                <w:sz w:val="24"/>
                <w:lang w:eastAsia="ru-RU"/>
              </w:rPr>
              <w:t>дств с р</w:t>
            </w:r>
            <w:proofErr w:type="gramEnd"/>
            <w:r w:rsidRPr="00A6574A">
              <w:rPr>
                <w:sz w:val="24"/>
                <w:lang w:eastAsia="ru-RU"/>
              </w:rPr>
              <w:t>одителей воспитанников  ДОУ.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5.4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Представление общественности публичного доклада о деятельности МБДОУ за прошедший  учебный год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Сентябрь, 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ежегодно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5.5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Размещение на сайте ДОУ нормативно-правовых и локальных актов: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-Образовательная программа ДОУ;</w:t>
            </w:r>
          </w:p>
          <w:p w:rsidR="00E96F45" w:rsidRPr="00A6574A" w:rsidRDefault="00FE7FAA" w:rsidP="00E96F45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- Порядок и приём воспитанников </w:t>
            </w:r>
            <w:r w:rsidR="00E96F45" w:rsidRPr="00A6574A">
              <w:rPr>
                <w:sz w:val="24"/>
                <w:lang w:eastAsia="ru-RU"/>
              </w:rPr>
              <w:t xml:space="preserve"> в ДОУ;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- Публичный отчет об образовательной и финансово-хозяйственной деятельности;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  <w:r w:rsidRPr="00A6574A">
              <w:rPr>
                <w:sz w:val="24"/>
                <w:lang w:eastAsia="ru-RU"/>
              </w:rPr>
              <w:br/>
              <w:t>Бухгалтер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Делопроиз</w:t>
            </w:r>
            <w:proofErr w:type="spellEnd"/>
            <w:r w:rsidRPr="00A6574A">
              <w:rPr>
                <w:sz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учебного года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5.6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услуг.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 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proofErr w:type="spellStart"/>
            <w:r w:rsidRPr="00A6574A">
              <w:rPr>
                <w:sz w:val="24"/>
                <w:lang w:eastAsia="ru-RU"/>
              </w:rPr>
              <w:t>Зам</w:t>
            </w:r>
            <w:proofErr w:type="gramStart"/>
            <w:r w:rsidRPr="00A6574A">
              <w:rPr>
                <w:sz w:val="24"/>
                <w:lang w:eastAsia="ru-RU"/>
              </w:rPr>
              <w:t>.з</w:t>
            </w:r>
            <w:proofErr w:type="gramEnd"/>
            <w:r w:rsidRPr="00A6574A">
              <w:rPr>
                <w:sz w:val="24"/>
                <w:lang w:eastAsia="ru-RU"/>
              </w:rPr>
              <w:t>ав.по</w:t>
            </w:r>
            <w:proofErr w:type="spellEnd"/>
            <w:r w:rsidRPr="00A6574A">
              <w:rPr>
                <w:sz w:val="24"/>
                <w:lang w:eastAsia="ru-RU"/>
              </w:rPr>
              <w:t xml:space="preserve"> ВМР.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Май текущего года</w:t>
            </w:r>
          </w:p>
        </w:tc>
      </w:tr>
      <w:tr w:rsidR="00E96F45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6.</w:t>
            </w:r>
            <w:r w:rsidRPr="00A6574A">
              <w:rPr>
                <w:sz w:val="24"/>
                <w:lang w:eastAsia="ru-RU"/>
              </w:rPr>
              <w:t> </w:t>
            </w:r>
            <w:r w:rsidRPr="00A6574A">
              <w:rPr>
                <w:b/>
                <w:bCs/>
                <w:sz w:val="24"/>
                <w:lang w:eastAsia="ru-RU"/>
              </w:rPr>
              <w:t>Совершенствование взаимодействия с правоохранительными органами </w:t>
            </w:r>
          </w:p>
        </w:tc>
      </w:tr>
      <w:tr w:rsidR="00E96F45" w:rsidRPr="00A6574A" w:rsidTr="00424A42">
        <w:trPr>
          <w:trHeight w:val="85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6.1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both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По мере поступления</w:t>
            </w:r>
          </w:p>
        </w:tc>
      </w:tr>
      <w:tr w:rsidR="00E96F45" w:rsidRPr="00A6574A" w:rsidTr="00424A42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b/>
                <w:bCs/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6.2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both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Информирование правоохранительных органов о </w:t>
            </w:r>
            <w:r w:rsidRPr="00A6574A">
              <w:rPr>
                <w:sz w:val="24"/>
                <w:lang w:eastAsia="ru-RU"/>
              </w:rPr>
              <w:lastRenderedPageBreak/>
              <w:t>выявленных фактах коррупции в сфере деятельности ДОУ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При выявлении </w:t>
            </w:r>
            <w:r w:rsidRPr="00A6574A">
              <w:rPr>
                <w:sz w:val="24"/>
                <w:lang w:eastAsia="ru-RU"/>
              </w:rPr>
              <w:lastRenderedPageBreak/>
              <w:t>фактов</w:t>
            </w:r>
          </w:p>
        </w:tc>
      </w:tr>
      <w:tr w:rsidR="00E96F45" w:rsidRPr="00A6574A" w:rsidTr="00424A42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b/>
                <w:bCs/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lastRenderedPageBreak/>
              <w:t>6.3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both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657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</w:rPr>
              <w:t>2021-2025 гг.</w:t>
            </w:r>
          </w:p>
        </w:tc>
      </w:tr>
      <w:tr w:rsidR="00E96F45" w:rsidRPr="00A6574A" w:rsidTr="00424A42">
        <w:trPr>
          <w:trHeight w:val="13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</w:tr>
    </w:tbl>
    <w:p w:rsidR="0033450E" w:rsidRDefault="0033450E"/>
    <w:sectPr w:rsidR="0033450E" w:rsidSect="00424A42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C7" w:rsidRDefault="002716C7" w:rsidP="00424A42">
      <w:r>
        <w:separator/>
      </w:r>
    </w:p>
  </w:endnote>
  <w:endnote w:type="continuationSeparator" w:id="0">
    <w:p w:rsidR="002716C7" w:rsidRDefault="002716C7" w:rsidP="004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C7" w:rsidRDefault="002716C7" w:rsidP="00424A42">
      <w:r>
        <w:separator/>
      </w:r>
    </w:p>
  </w:footnote>
  <w:footnote w:type="continuationSeparator" w:id="0">
    <w:p w:rsidR="002716C7" w:rsidRDefault="002716C7" w:rsidP="0042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42" w:rsidRPr="00424A42" w:rsidRDefault="00424A42" w:rsidP="00424A42">
    <w:pPr>
      <w:pStyle w:val="a4"/>
    </w:pPr>
  </w:p>
  <w:p w:rsidR="00424A42" w:rsidRDefault="00424A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A42"/>
    <w:rsid w:val="002716C7"/>
    <w:rsid w:val="0033450E"/>
    <w:rsid w:val="003E2D9E"/>
    <w:rsid w:val="00424A42"/>
    <w:rsid w:val="00557A07"/>
    <w:rsid w:val="00CC2F85"/>
    <w:rsid w:val="00E96F45"/>
    <w:rsid w:val="00F73DE8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4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A4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42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4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4A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424A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4A4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4469-A00E-44B1-BD5C-A96CE800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Асият Сайпудинова</cp:lastModifiedBy>
  <cp:revision>3</cp:revision>
  <dcterms:created xsi:type="dcterms:W3CDTF">2021-10-21T13:38:00Z</dcterms:created>
  <dcterms:modified xsi:type="dcterms:W3CDTF">2021-12-24T12:20:00Z</dcterms:modified>
</cp:coreProperties>
</file>